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C3A" w14:textId="45DDBA53" w:rsidR="007C2DE2" w:rsidRPr="005804E4" w:rsidRDefault="00DE627F" w:rsidP="00DE627F">
      <w:pPr>
        <w:jc w:val="center"/>
        <w:rPr>
          <w:b/>
          <w:bCs/>
          <w:sz w:val="52"/>
          <w:szCs w:val="52"/>
        </w:rPr>
      </w:pPr>
      <w:r w:rsidRPr="005804E4">
        <w:rPr>
          <w:b/>
          <w:bCs/>
          <w:sz w:val="52"/>
          <w:szCs w:val="52"/>
        </w:rPr>
        <w:t xml:space="preserve">Wausau </w:t>
      </w:r>
      <w:r w:rsidR="00911238">
        <w:rPr>
          <w:b/>
          <w:bCs/>
          <w:sz w:val="52"/>
          <w:szCs w:val="52"/>
        </w:rPr>
        <w:t xml:space="preserve">Area </w:t>
      </w:r>
      <w:r w:rsidRPr="005804E4">
        <w:rPr>
          <w:b/>
          <w:bCs/>
          <w:sz w:val="52"/>
          <w:szCs w:val="52"/>
        </w:rPr>
        <w:t>Women’s Top 24 Tournament</w:t>
      </w:r>
    </w:p>
    <w:p w14:paraId="0B6C3A14" w14:textId="333417CF" w:rsidR="00DE627F" w:rsidRPr="00911238" w:rsidRDefault="00DE627F" w:rsidP="00DE627F">
      <w:pPr>
        <w:jc w:val="center"/>
        <w:rPr>
          <w:b/>
          <w:bCs/>
          <w:sz w:val="10"/>
          <w:szCs w:val="10"/>
        </w:rPr>
      </w:pPr>
    </w:p>
    <w:p w14:paraId="4E1FAF47" w14:textId="04541AEA" w:rsidR="00740DD9" w:rsidRDefault="00740DD9" w:rsidP="00740DD9">
      <w:pPr>
        <w:tabs>
          <w:tab w:val="left" w:pos="1440"/>
          <w:tab w:val="left" w:pos="3240"/>
        </w:tabs>
        <w:ind w:left="1440" w:hanging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What:</w:t>
      </w:r>
      <w:r>
        <w:rPr>
          <w:b/>
          <w:bCs/>
          <w:sz w:val="40"/>
          <w:szCs w:val="40"/>
        </w:rPr>
        <w:tab/>
      </w:r>
      <w:r w:rsidR="00911238" w:rsidRPr="00911238">
        <w:rPr>
          <w:sz w:val="28"/>
          <w:szCs w:val="28"/>
        </w:rPr>
        <w:t xml:space="preserve">The Wausau area’s best female bowlers </w:t>
      </w:r>
      <w:r w:rsidRPr="00740DD9">
        <w:rPr>
          <w:sz w:val="28"/>
          <w:szCs w:val="28"/>
        </w:rPr>
        <w:t xml:space="preserve">are invited to bowl in the Women’s Top 24 tournament.  </w:t>
      </w:r>
      <w:r w:rsidR="00911238">
        <w:rPr>
          <w:sz w:val="28"/>
          <w:szCs w:val="28"/>
        </w:rPr>
        <w:t xml:space="preserve">Bowlers who rank in the top 24 women’s averages qualify. </w:t>
      </w:r>
      <w:proofErr w:type="gramStart"/>
      <w:r w:rsidRPr="00740DD9">
        <w:rPr>
          <w:sz w:val="28"/>
          <w:szCs w:val="28"/>
        </w:rPr>
        <w:t>(</w:t>
      </w:r>
      <w:proofErr w:type="gramEnd"/>
      <w:r w:rsidRPr="00740DD9">
        <w:rPr>
          <w:sz w:val="28"/>
          <w:szCs w:val="28"/>
        </w:rPr>
        <w:t>If anyone declines, the next person in line will be asked to bowl.)</w:t>
      </w:r>
    </w:p>
    <w:p w14:paraId="6881E54A" w14:textId="2ABBFF11" w:rsidR="00DE627F" w:rsidRDefault="00DE627F" w:rsidP="00DE627F">
      <w:pPr>
        <w:tabs>
          <w:tab w:val="left" w:pos="1440"/>
          <w:tab w:val="left" w:pos="3240"/>
        </w:tabs>
        <w:rPr>
          <w:sz w:val="28"/>
          <w:szCs w:val="28"/>
        </w:rPr>
      </w:pPr>
      <w:r w:rsidRPr="00DE627F">
        <w:rPr>
          <w:b/>
          <w:bCs/>
          <w:sz w:val="40"/>
          <w:szCs w:val="40"/>
        </w:rPr>
        <w:t>When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 w:rsidRPr="00DE627F">
        <w:rPr>
          <w:sz w:val="28"/>
          <w:szCs w:val="28"/>
        </w:rPr>
        <w:t>May 7, 2022</w:t>
      </w:r>
      <w:r w:rsidRPr="00DE627F">
        <w:rPr>
          <w:sz w:val="28"/>
          <w:szCs w:val="28"/>
        </w:rPr>
        <w:tab/>
      </w:r>
      <w:r>
        <w:rPr>
          <w:sz w:val="28"/>
          <w:szCs w:val="28"/>
        </w:rPr>
        <w:t>Check-in: 11:00AM</w:t>
      </w:r>
      <w:r w:rsidR="005804E4">
        <w:rPr>
          <w:sz w:val="28"/>
          <w:szCs w:val="28"/>
        </w:rPr>
        <w:tab/>
        <w:t>Start: 12:00PM</w:t>
      </w:r>
    </w:p>
    <w:p w14:paraId="0934F96F" w14:textId="20B8B3BA" w:rsidR="00740DD9" w:rsidRDefault="00740DD9" w:rsidP="00DE627F">
      <w:pPr>
        <w:tabs>
          <w:tab w:val="left" w:pos="1440"/>
          <w:tab w:val="left" w:pos="3240"/>
        </w:tabs>
        <w:rPr>
          <w:sz w:val="28"/>
          <w:szCs w:val="28"/>
        </w:rPr>
      </w:pPr>
      <w:r w:rsidRPr="00740DD9">
        <w:rPr>
          <w:b/>
          <w:bCs/>
          <w:sz w:val="40"/>
          <w:szCs w:val="40"/>
        </w:rPr>
        <w:t>RSVP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By April 15</w:t>
      </w:r>
    </w:p>
    <w:p w14:paraId="7319D04B" w14:textId="173C5372" w:rsidR="005804E4" w:rsidRDefault="005804E4" w:rsidP="00DE627F">
      <w:pPr>
        <w:tabs>
          <w:tab w:val="left" w:pos="1440"/>
          <w:tab w:val="left" w:pos="3240"/>
        </w:tabs>
        <w:rPr>
          <w:sz w:val="28"/>
          <w:szCs w:val="28"/>
        </w:rPr>
      </w:pPr>
      <w:r w:rsidRPr="005804E4">
        <w:rPr>
          <w:b/>
          <w:bCs/>
          <w:sz w:val="40"/>
          <w:szCs w:val="40"/>
        </w:rPr>
        <w:t>Where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Dales Weston Lanes</w:t>
      </w:r>
    </w:p>
    <w:p w14:paraId="159B7899" w14:textId="76FD3E25" w:rsidR="005804E4" w:rsidRDefault="005804E4" w:rsidP="00DE627F">
      <w:pPr>
        <w:tabs>
          <w:tab w:val="left" w:pos="1440"/>
          <w:tab w:val="left" w:pos="3240"/>
        </w:tabs>
        <w:rPr>
          <w:sz w:val="28"/>
          <w:szCs w:val="28"/>
        </w:rPr>
      </w:pPr>
      <w:r w:rsidRPr="005804E4">
        <w:rPr>
          <w:b/>
          <w:bCs/>
          <w:sz w:val="40"/>
          <w:szCs w:val="40"/>
        </w:rPr>
        <w:t>Cost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$50</w:t>
      </w:r>
    </w:p>
    <w:p w14:paraId="0F939198" w14:textId="0D5674C5" w:rsidR="005804E4" w:rsidRDefault="005804E4" w:rsidP="005804E4">
      <w:pPr>
        <w:tabs>
          <w:tab w:val="left" w:pos="1440"/>
          <w:tab w:val="left" w:pos="3240"/>
        </w:tabs>
        <w:ind w:left="1440" w:hanging="1440"/>
        <w:rPr>
          <w:sz w:val="28"/>
          <w:szCs w:val="28"/>
        </w:rPr>
      </w:pPr>
      <w:r w:rsidRPr="005804E4">
        <w:rPr>
          <w:b/>
          <w:bCs/>
          <w:sz w:val="40"/>
          <w:szCs w:val="40"/>
        </w:rPr>
        <w:t>Format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Bowl 4 games (scratch) across 8 lanes, cut </w:t>
      </w:r>
      <w:r w:rsidR="009757AC">
        <w:rPr>
          <w:sz w:val="28"/>
          <w:szCs w:val="28"/>
        </w:rPr>
        <w:t>to top 12</w:t>
      </w:r>
      <w:r w:rsidR="00911238">
        <w:rPr>
          <w:sz w:val="28"/>
          <w:szCs w:val="28"/>
        </w:rPr>
        <w:t>. B</w:t>
      </w:r>
      <w:r>
        <w:rPr>
          <w:sz w:val="28"/>
          <w:szCs w:val="28"/>
        </w:rPr>
        <w:t xml:space="preserve">owl 2 more games, cut to top 5.  Top 5 bowl a stepladder </w:t>
      </w:r>
      <w:proofErr w:type="gramStart"/>
      <w:r>
        <w:rPr>
          <w:sz w:val="28"/>
          <w:szCs w:val="28"/>
        </w:rPr>
        <w:t>finals</w:t>
      </w:r>
      <w:proofErr w:type="gramEnd"/>
      <w:r>
        <w:rPr>
          <w:sz w:val="28"/>
          <w:szCs w:val="28"/>
        </w:rPr>
        <w:t>.</w:t>
      </w:r>
    </w:p>
    <w:p w14:paraId="2FB9BA08" w14:textId="74DF844A" w:rsidR="00BB457A" w:rsidRPr="00BB457A" w:rsidRDefault="00BB457A" w:rsidP="005804E4">
      <w:pPr>
        <w:tabs>
          <w:tab w:val="left" w:pos="1440"/>
          <w:tab w:val="left" w:pos="3240"/>
        </w:tabs>
        <w:ind w:left="1440" w:hanging="1440"/>
        <w:rPr>
          <w:sz w:val="24"/>
          <w:szCs w:val="24"/>
        </w:rPr>
      </w:pPr>
      <w:r>
        <w:rPr>
          <w:b/>
          <w:bCs/>
          <w:sz w:val="40"/>
          <w:szCs w:val="40"/>
        </w:rPr>
        <w:tab/>
      </w:r>
      <w:r w:rsidRPr="00BB457A">
        <w:rPr>
          <w:sz w:val="28"/>
          <w:szCs w:val="28"/>
        </w:rPr>
        <w:t>Bowlers advancing to the stepladder finals will be paid.</w:t>
      </w:r>
    </w:p>
    <w:p w14:paraId="4354EFEC" w14:textId="7318634B" w:rsidR="005804E4" w:rsidRPr="00911238" w:rsidRDefault="005804E4" w:rsidP="005804E4">
      <w:pPr>
        <w:tabs>
          <w:tab w:val="left" w:pos="1440"/>
          <w:tab w:val="left" w:pos="3240"/>
        </w:tabs>
        <w:ind w:left="1440" w:hanging="144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740DD9" w:rsidRPr="00F032CF" w14:paraId="4063C164" w14:textId="77777777" w:rsidTr="00740DD9">
        <w:tc>
          <w:tcPr>
            <w:tcW w:w="4585" w:type="dxa"/>
            <w:shd w:val="clear" w:color="auto" w:fill="D9E2F3" w:themeFill="accent1" w:themeFillTint="33"/>
          </w:tcPr>
          <w:p w14:paraId="35BA2309" w14:textId="77777777" w:rsidR="00740DD9" w:rsidRPr="00F032CF" w:rsidRDefault="00740DD9" w:rsidP="00740DD9">
            <w:pPr>
              <w:jc w:val="center"/>
              <w:rPr>
                <w:b/>
                <w:bCs/>
                <w:sz w:val="32"/>
                <w:szCs w:val="32"/>
              </w:rPr>
            </w:pPr>
            <w:r w:rsidRPr="00F032CF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4765" w:type="dxa"/>
            <w:shd w:val="clear" w:color="auto" w:fill="D9E2F3" w:themeFill="accent1" w:themeFillTint="33"/>
          </w:tcPr>
          <w:p w14:paraId="40DEDA26" w14:textId="77777777" w:rsidR="00740DD9" w:rsidRPr="00F032CF" w:rsidRDefault="00740DD9" w:rsidP="00740DD9">
            <w:pPr>
              <w:jc w:val="center"/>
              <w:rPr>
                <w:b/>
                <w:bCs/>
                <w:sz w:val="32"/>
                <w:szCs w:val="32"/>
              </w:rPr>
            </w:pPr>
            <w:r w:rsidRPr="00F032CF">
              <w:rPr>
                <w:b/>
                <w:bCs/>
                <w:sz w:val="32"/>
                <w:szCs w:val="32"/>
              </w:rPr>
              <w:t>Center</w:t>
            </w:r>
          </w:p>
        </w:tc>
      </w:tr>
      <w:tr w:rsidR="00740DD9" w14:paraId="4170C38E" w14:textId="77777777" w:rsidTr="00740DD9">
        <w:trPr>
          <w:trHeight w:val="575"/>
        </w:trPr>
        <w:tc>
          <w:tcPr>
            <w:tcW w:w="4585" w:type="dxa"/>
          </w:tcPr>
          <w:p w14:paraId="41BF611C" w14:textId="24F20A65" w:rsidR="00740DD9" w:rsidRPr="00740DD9" w:rsidRDefault="00740DD9" w:rsidP="00D245E7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65FD4C9B" w14:textId="0EFFAEBE" w:rsidR="00740DD9" w:rsidRDefault="00740DD9" w:rsidP="00D245E7">
            <w:pPr>
              <w:rPr>
                <w:sz w:val="28"/>
                <w:szCs w:val="28"/>
              </w:rPr>
            </w:pPr>
          </w:p>
        </w:tc>
      </w:tr>
    </w:tbl>
    <w:p w14:paraId="0DAEF89B" w14:textId="3A241C10" w:rsidR="00740DD9" w:rsidRDefault="00740DD9" w:rsidP="00740DD9">
      <w:pPr>
        <w:tabs>
          <w:tab w:val="left" w:pos="3240"/>
        </w:tabs>
        <w:rPr>
          <w:sz w:val="28"/>
          <w:szCs w:val="28"/>
        </w:rPr>
      </w:pPr>
    </w:p>
    <w:p w14:paraId="6B0FFE46" w14:textId="6E3B9916" w:rsidR="00740DD9" w:rsidRDefault="00740DD9" w:rsidP="00B318D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Please r</w:t>
      </w:r>
      <w:r w:rsidR="00BB457A">
        <w:rPr>
          <w:sz w:val="28"/>
          <w:szCs w:val="28"/>
        </w:rPr>
        <w:t xml:space="preserve">eturn this form to Sue Walter </w:t>
      </w:r>
      <w:r w:rsidR="00BB457A" w:rsidRPr="00740DD9">
        <w:rPr>
          <w:b/>
          <w:bCs/>
          <w:sz w:val="28"/>
          <w:szCs w:val="28"/>
          <w:u w:val="single"/>
        </w:rPr>
        <w:t xml:space="preserve">by April </w:t>
      </w:r>
      <w:r>
        <w:rPr>
          <w:b/>
          <w:bCs/>
          <w:sz w:val="28"/>
          <w:szCs w:val="28"/>
          <w:u w:val="single"/>
        </w:rPr>
        <w:t>15</w:t>
      </w:r>
      <w:r w:rsidR="00BB457A">
        <w:rPr>
          <w:sz w:val="28"/>
          <w:szCs w:val="28"/>
        </w:rPr>
        <w:t xml:space="preserve">. </w:t>
      </w:r>
    </w:p>
    <w:p w14:paraId="041F1BAB" w14:textId="2FF4F39F" w:rsidR="005804E4" w:rsidRDefault="005804E4" w:rsidP="00B318D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Call/text/FB message Sue </w:t>
      </w:r>
      <w:r w:rsidR="00740DD9">
        <w:rPr>
          <w:sz w:val="28"/>
          <w:szCs w:val="28"/>
        </w:rPr>
        <w:t>at</w:t>
      </w:r>
      <w:r w:rsidR="00BB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715 571-0619 </w:t>
      </w:r>
      <w:r w:rsidR="00BB457A">
        <w:rPr>
          <w:sz w:val="28"/>
          <w:szCs w:val="28"/>
        </w:rPr>
        <w:t>to let her know you will be bowling</w:t>
      </w:r>
      <w:r>
        <w:rPr>
          <w:sz w:val="28"/>
          <w:szCs w:val="28"/>
        </w:rPr>
        <w:t>.  You can also indicate “Going” on the Facebook Event page to sign up.</w:t>
      </w:r>
    </w:p>
    <w:p w14:paraId="0CDD7548" w14:textId="4E60C4AA" w:rsidR="00B318DC" w:rsidRDefault="00CC4F78" w:rsidP="00B318DC">
      <w:pPr>
        <w:tabs>
          <w:tab w:val="left" w:pos="32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F8224" wp14:editId="514B327E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962025" cy="12484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57F66" w14:textId="77777777" w:rsidR="00CC4F78" w:rsidRDefault="009757AC" w:rsidP="00B318D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Please p</w:t>
      </w:r>
      <w:r w:rsidR="00B318DC">
        <w:rPr>
          <w:sz w:val="28"/>
          <w:szCs w:val="28"/>
        </w:rPr>
        <w:t>re-pay for this tournament</w:t>
      </w:r>
      <w:r>
        <w:rPr>
          <w:sz w:val="28"/>
          <w:szCs w:val="28"/>
        </w:rPr>
        <w:t xml:space="preserve"> by paying</w:t>
      </w:r>
      <w:r w:rsidR="00B318DC">
        <w:rPr>
          <w:sz w:val="28"/>
          <w:szCs w:val="28"/>
        </w:rPr>
        <w:t xml:space="preserve"> Sue in person or </w:t>
      </w:r>
    </w:p>
    <w:p w14:paraId="5291A921" w14:textId="63E9B690" w:rsidR="00B318DC" w:rsidRDefault="00B318DC" w:rsidP="00B318D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Venmo</w:t>
      </w:r>
      <w:r w:rsidR="00CC4F78">
        <w:rPr>
          <w:sz w:val="28"/>
          <w:szCs w:val="28"/>
        </w:rPr>
        <w:t xml:space="preserve"> @Sue-Walter-12</w:t>
      </w:r>
      <w:r w:rsidR="00740DD9">
        <w:rPr>
          <w:sz w:val="28"/>
          <w:szCs w:val="28"/>
        </w:rPr>
        <w:t xml:space="preserve"> </w:t>
      </w:r>
    </w:p>
    <w:sectPr w:rsidR="00B3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7F"/>
    <w:rsid w:val="005804E4"/>
    <w:rsid w:val="006C081E"/>
    <w:rsid w:val="00740DD9"/>
    <w:rsid w:val="007C2DE2"/>
    <w:rsid w:val="00911238"/>
    <w:rsid w:val="0096357C"/>
    <w:rsid w:val="009757AC"/>
    <w:rsid w:val="00AA6F38"/>
    <w:rsid w:val="00B318DC"/>
    <w:rsid w:val="00BB457A"/>
    <w:rsid w:val="00CC4F78"/>
    <w:rsid w:val="00DE627F"/>
    <w:rsid w:val="00F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8BF"/>
  <w15:chartTrackingRefBased/>
  <w15:docId w15:val="{16C17005-5CE8-4417-9396-EB19002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Walter</dc:creator>
  <cp:keywords/>
  <dc:description/>
  <cp:lastModifiedBy>Tim Walter</cp:lastModifiedBy>
  <cp:revision>2</cp:revision>
  <cp:lastPrinted>2022-03-23T22:32:00Z</cp:lastPrinted>
  <dcterms:created xsi:type="dcterms:W3CDTF">2022-03-23T20:39:00Z</dcterms:created>
  <dcterms:modified xsi:type="dcterms:W3CDTF">2022-03-24T13:49:00Z</dcterms:modified>
</cp:coreProperties>
</file>